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ACD" w:rsidRPr="00BB73F8" w:rsidRDefault="00B17880" w:rsidP="00BB73F8">
      <w:pPr>
        <w:jc w:val="center"/>
        <w:rPr>
          <w:rFonts w:ascii="Bradley Hand ITC" w:hAnsi="Bradley Hand ITC"/>
          <w:b/>
        </w:rPr>
      </w:pPr>
      <w:r w:rsidRPr="00BB73F8">
        <w:rPr>
          <w:rFonts w:ascii="Bradley Hand ITC" w:hAnsi="Bradley Hand ITC"/>
          <w:b/>
          <w:noProof/>
          <w:color w:val="0000FF"/>
        </w:rPr>
        <w:drawing>
          <wp:anchor distT="0" distB="0" distL="114300" distR="114300" simplePos="0" relativeHeight="251658240" behindDoc="1" locked="0" layoutInCell="1" allowOverlap="1" wp14:anchorId="6940E40E" wp14:editId="7979D229">
            <wp:simplePos x="0" y="0"/>
            <wp:positionH relativeFrom="column">
              <wp:posOffset>-577850</wp:posOffset>
            </wp:positionH>
            <wp:positionV relativeFrom="paragraph">
              <wp:posOffset>-914400</wp:posOffset>
            </wp:positionV>
            <wp:extent cx="6793230" cy="2153920"/>
            <wp:effectExtent l="0" t="0" r="7620" b="0"/>
            <wp:wrapTight wrapText="bothSides">
              <wp:wrapPolygon edited="0">
                <wp:start x="0" y="0"/>
                <wp:lineTo x="0" y="21396"/>
                <wp:lineTo x="21564" y="21396"/>
                <wp:lineTo x="21564" y="0"/>
                <wp:lineTo x="0" y="0"/>
              </wp:wrapPolygon>
            </wp:wrapTight>
            <wp:docPr id="1" name="irc_mi" descr="http://www.davescampus.com/images/college-logos/bloomsburg-university.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avescampus.com/images/college-logos/bloomsburg-university.png">
                      <a:hlinkClick r:id="rId7"/>
                    </pic:cNvPr>
                    <pic:cNvPicPr>
                      <a:picLocks noChangeAspect="1" noChangeArrowheads="1"/>
                    </pic:cNvPicPr>
                  </pic:nvPicPr>
                  <pic:blipFill rotWithShape="1">
                    <a:blip r:embed="rId8">
                      <a:extLst>
                        <a:ext uri="{28A0092B-C50C-407E-A947-70E740481C1C}">
                          <a14:useLocalDpi xmlns:a14="http://schemas.microsoft.com/office/drawing/2010/main" val="0"/>
                        </a:ext>
                      </a:extLst>
                    </a:blip>
                    <a:srcRect t="1" b="8"/>
                    <a:stretch/>
                  </pic:blipFill>
                  <pic:spPr bwMode="auto">
                    <a:xfrm>
                      <a:off x="0" y="0"/>
                      <a:ext cx="6793230" cy="21539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B73F8" w:rsidRPr="00BB73F8">
        <w:rPr>
          <w:rFonts w:ascii="Bradley Hand ITC" w:hAnsi="Bradley Hand ITC"/>
          <w:b/>
        </w:rPr>
        <w:t>Office of Admissions</w:t>
      </w:r>
    </w:p>
    <w:p w:rsidR="00BB73F8" w:rsidRPr="00BB73F8" w:rsidRDefault="00BB73F8" w:rsidP="00BB73F8">
      <w:pPr>
        <w:jc w:val="center"/>
        <w:rPr>
          <w:rFonts w:ascii="Bradley Hand ITC" w:hAnsi="Bradley Hand ITC"/>
        </w:rPr>
      </w:pPr>
    </w:p>
    <w:p w:rsidR="00BB73F8" w:rsidRPr="00BB73F8" w:rsidRDefault="00BB73F8" w:rsidP="00BB73F8">
      <w:pPr>
        <w:ind w:left="720" w:firstLine="0"/>
        <w:rPr>
          <w:rFonts w:ascii="Bradley Hand ITC" w:hAnsi="Bradley Hand ITC"/>
        </w:rPr>
      </w:pPr>
    </w:p>
    <w:p w:rsidR="00B17880" w:rsidRPr="00F375AA" w:rsidRDefault="00F375AA" w:rsidP="00AE1B66">
      <w:pPr>
        <w:ind w:firstLine="0"/>
        <w:jc w:val="both"/>
        <w:rPr>
          <w:rFonts w:ascii="Times New Roman" w:hAnsi="Times New Roman" w:cs="Times New Roman"/>
        </w:rPr>
      </w:pPr>
      <w:r w:rsidRPr="00F375AA">
        <w:rPr>
          <w:rFonts w:ascii="Times New Roman" w:hAnsi="Times New Roman" w:cs="Times New Roman"/>
        </w:rPr>
        <w:t>October 26, 2013</w:t>
      </w:r>
    </w:p>
    <w:p w:rsidR="00B17880" w:rsidRPr="00F375AA" w:rsidRDefault="00B17880" w:rsidP="000F55C6">
      <w:pPr>
        <w:tabs>
          <w:tab w:val="left" w:pos="180"/>
        </w:tabs>
        <w:jc w:val="both"/>
        <w:rPr>
          <w:rFonts w:ascii="Times New Roman" w:hAnsi="Times New Roman" w:cs="Times New Roman"/>
        </w:rPr>
      </w:pPr>
    </w:p>
    <w:p w:rsidR="00B17880" w:rsidRPr="00F375AA" w:rsidRDefault="00B17880" w:rsidP="000F55C6">
      <w:pPr>
        <w:tabs>
          <w:tab w:val="left" w:pos="180"/>
        </w:tabs>
        <w:ind w:firstLine="0"/>
        <w:jc w:val="both"/>
        <w:rPr>
          <w:rFonts w:ascii="Times New Roman" w:hAnsi="Times New Roman" w:cs="Times New Roman"/>
        </w:rPr>
      </w:pPr>
      <w:r w:rsidRPr="00F375AA">
        <w:rPr>
          <w:rFonts w:ascii="Times New Roman" w:hAnsi="Times New Roman" w:cs="Times New Roman"/>
        </w:rPr>
        <w:t>Dear Parents/Guardians,</w:t>
      </w:r>
    </w:p>
    <w:p w:rsidR="00F375AA" w:rsidRPr="00F375AA" w:rsidRDefault="00F375AA" w:rsidP="000F55C6">
      <w:pPr>
        <w:jc w:val="both"/>
        <w:rPr>
          <w:rFonts w:ascii="Times New Roman" w:hAnsi="Times New Roman" w:cs="Times New Roman"/>
        </w:rPr>
      </w:pPr>
    </w:p>
    <w:p w:rsidR="00B17880" w:rsidRPr="00F375AA" w:rsidRDefault="00B17880" w:rsidP="000F55C6">
      <w:pPr>
        <w:jc w:val="both"/>
        <w:rPr>
          <w:rFonts w:ascii="Times New Roman" w:hAnsi="Times New Roman" w:cs="Times New Roman"/>
        </w:rPr>
      </w:pPr>
    </w:p>
    <w:p w:rsidR="00B17880" w:rsidRDefault="005D4EC3" w:rsidP="000F55C6">
      <w:pPr>
        <w:spacing w:line="480" w:lineRule="auto"/>
        <w:ind w:firstLine="0"/>
        <w:jc w:val="both"/>
        <w:rPr>
          <w:rFonts w:ascii="Times New Roman" w:hAnsi="Times New Roman" w:cs="Times New Roman"/>
        </w:rPr>
      </w:pPr>
      <w:r>
        <w:rPr>
          <w:rFonts w:ascii="Times New Roman" w:hAnsi="Times New Roman" w:cs="Times New Roman"/>
        </w:rPr>
        <w:t xml:space="preserve">As you are aware, students at Bloomsburg University have the decision to commute or live on campus. It is highly recommended that you as well as your child have some background information on this topic as the deadline for their decision </w:t>
      </w:r>
      <w:r w:rsidR="001A39CD">
        <w:rPr>
          <w:rFonts w:ascii="Times New Roman" w:hAnsi="Times New Roman" w:cs="Times New Roman"/>
        </w:rPr>
        <w:t>quickly approaches</w:t>
      </w:r>
      <w:r>
        <w:rPr>
          <w:rFonts w:ascii="Times New Roman" w:hAnsi="Times New Roman" w:cs="Times New Roman"/>
        </w:rPr>
        <w:t xml:space="preserve">. </w:t>
      </w:r>
      <w:r w:rsidR="000F55C6">
        <w:rPr>
          <w:rFonts w:ascii="Times New Roman" w:hAnsi="Times New Roman" w:cs="Times New Roman"/>
        </w:rPr>
        <w:t>As your graduating senior</w:t>
      </w:r>
      <w:r w:rsidRPr="005D4EC3">
        <w:rPr>
          <w:rFonts w:ascii="Times New Roman" w:hAnsi="Times New Roman" w:cs="Times New Roman"/>
        </w:rPr>
        <w:t xml:space="preserve"> observes our University, it is important for him/her to understand the various benefits to residing on campus.</w:t>
      </w:r>
      <w:r>
        <w:rPr>
          <w:rFonts w:ascii="Times New Roman" w:hAnsi="Times New Roman" w:cs="Times New Roman"/>
        </w:rPr>
        <w:t xml:space="preserve"> Although commuting to college sounds like it may have many </w:t>
      </w:r>
      <w:r w:rsidR="00CE603D">
        <w:rPr>
          <w:rFonts w:ascii="Times New Roman" w:hAnsi="Times New Roman" w:cs="Times New Roman"/>
        </w:rPr>
        <w:t>advantages</w:t>
      </w:r>
      <w:r w:rsidR="001A39CD">
        <w:rPr>
          <w:rFonts w:ascii="Times New Roman" w:hAnsi="Times New Roman" w:cs="Times New Roman"/>
        </w:rPr>
        <w:t>,</w:t>
      </w:r>
      <w:r>
        <w:rPr>
          <w:rFonts w:ascii="Times New Roman" w:hAnsi="Times New Roman" w:cs="Times New Roman"/>
        </w:rPr>
        <w:t xml:space="preserve"> studies show that </w:t>
      </w:r>
      <w:r w:rsidR="001A39CD">
        <w:rPr>
          <w:rFonts w:ascii="Times New Roman" w:hAnsi="Times New Roman" w:cs="Times New Roman"/>
        </w:rPr>
        <w:t xml:space="preserve">students who live on campus have far more benefits than those who commute. </w:t>
      </w:r>
      <w:r w:rsidR="001A39CD" w:rsidRPr="001A39CD">
        <w:rPr>
          <w:rFonts w:ascii="Times New Roman" w:hAnsi="Times New Roman" w:cs="Times New Roman"/>
        </w:rPr>
        <w:t>Residential students are open to more opportunities and have a higher chance of getting better grades d</w:t>
      </w:r>
      <w:r w:rsidR="001A39CD">
        <w:rPr>
          <w:rFonts w:ascii="Times New Roman" w:hAnsi="Times New Roman" w:cs="Times New Roman"/>
        </w:rPr>
        <w:t xml:space="preserve">ue to all of our open resources. Here at Bloomsburg University we have a 21:1 student-faculty ratio, 9,201 students, </w:t>
      </w:r>
      <w:r w:rsidR="001A39CD" w:rsidRPr="001A39CD">
        <w:rPr>
          <w:rFonts w:ascii="Times New Roman" w:hAnsi="Times New Roman" w:cs="Times New Roman"/>
        </w:rPr>
        <w:t xml:space="preserve">a library with numerous recourses, </w:t>
      </w:r>
      <w:r w:rsidR="001A39CD">
        <w:rPr>
          <w:rFonts w:ascii="Times New Roman" w:hAnsi="Times New Roman" w:cs="Times New Roman"/>
        </w:rPr>
        <w:t xml:space="preserve">as well as frequent on-campus activities.  </w:t>
      </w:r>
      <w:r w:rsidR="00CE603D">
        <w:rPr>
          <w:rFonts w:ascii="Times New Roman" w:hAnsi="Times New Roman" w:cs="Times New Roman"/>
        </w:rPr>
        <w:t>I</w:t>
      </w:r>
      <w:r w:rsidR="000F55C6">
        <w:rPr>
          <w:rFonts w:ascii="Times New Roman" w:hAnsi="Times New Roman" w:cs="Times New Roman"/>
        </w:rPr>
        <w:t xml:space="preserve">f one lives on campus, one is </w:t>
      </w:r>
      <w:r w:rsidR="00CE603D">
        <w:rPr>
          <w:rFonts w:ascii="Times New Roman" w:hAnsi="Times New Roman" w:cs="Times New Roman"/>
        </w:rPr>
        <w:t xml:space="preserve">more likely to take advantage of these things as they are exposed to study groups, community connection, and </w:t>
      </w:r>
      <w:r w:rsidR="000F55C6">
        <w:rPr>
          <w:rFonts w:ascii="Times New Roman" w:hAnsi="Times New Roman" w:cs="Times New Roman"/>
        </w:rPr>
        <w:t>are in</w:t>
      </w:r>
      <w:r w:rsidR="006F5088">
        <w:rPr>
          <w:rFonts w:ascii="Times New Roman" w:hAnsi="Times New Roman" w:cs="Times New Roman"/>
        </w:rPr>
        <w:t xml:space="preserve"> short </w:t>
      </w:r>
      <w:r w:rsidR="00CE603D">
        <w:rPr>
          <w:rFonts w:ascii="Times New Roman" w:hAnsi="Times New Roman" w:cs="Times New Roman"/>
        </w:rPr>
        <w:t xml:space="preserve">walking distance </w:t>
      </w:r>
      <w:r w:rsidR="006F5088">
        <w:rPr>
          <w:rFonts w:ascii="Times New Roman" w:hAnsi="Times New Roman" w:cs="Times New Roman"/>
        </w:rPr>
        <w:t>to the open recourses that we have to offer. It is highly recommended that you as well as your child take the time to understand the full benefits of residing on campus. For my information, I have provided a brochure with this letter which consists of more facts and details. If you have any questions, please feel fre</w:t>
      </w:r>
      <w:r w:rsidR="00BB73F8">
        <w:rPr>
          <w:rFonts w:ascii="Times New Roman" w:hAnsi="Times New Roman" w:cs="Times New Roman"/>
        </w:rPr>
        <w:t>e to call the admissions office (570-784-3333).</w:t>
      </w:r>
    </w:p>
    <w:p w:rsidR="00BB73F8" w:rsidRPr="00F375AA" w:rsidRDefault="00BB73F8" w:rsidP="00BB73F8">
      <w:pPr>
        <w:spacing w:line="480" w:lineRule="auto"/>
        <w:rPr>
          <w:rFonts w:ascii="Times New Roman" w:hAnsi="Times New Roman" w:cs="Times New Roman"/>
        </w:rPr>
      </w:pPr>
    </w:p>
    <w:p w:rsidR="00F375AA" w:rsidRPr="00BB73F8" w:rsidRDefault="00B17880" w:rsidP="00AE1B66">
      <w:pPr>
        <w:spacing w:line="480" w:lineRule="auto"/>
        <w:ind w:firstLine="0"/>
        <w:jc w:val="both"/>
        <w:rPr>
          <w:rFonts w:ascii="Times New Roman" w:hAnsi="Times New Roman" w:cs="Times New Roman"/>
          <w:sz w:val="24"/>
        </w:rPr>
      </w:pPr>
      <w:r w:rsidRPr="00BB73F8">
        <w:rPr>
          <w:rFonts w:ascii="Times New Roman" w:hAnsi="Times New Roman" w:cs="Times New Roman"/>
          <w:sz w:val="24"/>
        </w:rPr>
        <w:t xml:space="preserve">Sincerely, </w:t>
      </w:r>
    </w:p>
    <w:p w:rsidR="00AE1B66" w:rsidRDefault="00F375AA" w:rsidP="00AE1B66">
      <w:pPr>
        <w:ind w:firstLine="0"/>
        <w:jc w:val="both"/>
        <w:rPr>
          <w:rFonts w:ascii="Vivaldi" w:hAnsi="Vivaldi"/>
          <w:sz w:val="36"/>
        </w:rPr>
      </w:pPr>
      <w:r w:rsidRPr="00BB73F8">
        <w:rPr>
          <w:rFonts w:ascii="Vivaldi" w:hAnsi="Vivaldi"/>
          <w:sz w:val="36"/>
        </w:rPr>
        <w:t>Kendra Kile</w:t>
      </w:r>
      <w:bookmarkStart w:id="0" w:name="_GoBack"/>
      <w:bookmarkEnd w:id="0"/>
    </w:p>
    <w:p w:rsidR="00F375AA" w:rsidRPr="00AE1B66" w:rsidRDefault="006F5088" w:rsidP="00AE1B66">
      <w:pPr>
        <w:ind w:firstLine="0"/>
        <w:jc w:val="both"/>
        <w:rPr>
          <w:rFonts w:ascii="Vivaldi" w:hAnsi="Vivaldi"/>
          <w:sz w:val="36"/>
        </w:rPr>
      </w:pPr>
      <w:r w:rsidRPr="00BB73F8">
        <w:rPr>
          <w:rFonts w:ascii="Times New Roman" w:hAnsi="Times New Roman" w:cs="Times New Roman"/>
          <w:sz w:val="20"/>
        </w:rPr>
        <w:t xml:space="preserve">Director of Admissions Office </w:t>
      </w:r>
    </w:p>
    <w:p w:rsidR="00BB73F8" w:rsidRDefault="00BB73F8" w:rsidP="00BB73F8">
      <w:pPr>
        <w:ind w:firstLine="0"/>
        <w:rPr>
          <w:rFonts w:ascii="Times New Roman" w:hAnsi="Times New Roman" w:cs="Times New Roman"/>
          <w:sz w:val="24"/>
        </w:rPr>
      </w:pPr>
    </w:p>
    <w:p w:rsidR="00B17880" w:rsidRDefault="00B17880" w:rsidP="00B17880">
      <w:pPr>
        <w:spacing w:line="480" w:lineRule="auto"/>
      </w:pPr>
    </w:p>
    <w:sectPr w:rsidR="00B178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8F70DF"/>
    <w:multiLevelType w:val="hybridMultilevel"/>
    <w:tmpl w:val="F4B2FF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880"/>
    <w:rsid w:val="000F55C6"/>
    <w:rsid w:val="001A39CD"/>
    <w:rsid w:val="001D5ACD"/>
    <w:rsid w:val="005D4EC3"/>
    <w:rsid w:val="006F5088"/>
    <w:rsid w:val="00805F03"/>
    <w:rsid w:val="00AE1B66"/>
    <w:rsid w:val="00B17880"/>
    <w:rsid w:val="00BB73F8"/>
    <w:rsid w:val="00CE603D"/>
    <w:rsid w:val="00F375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7880"/>
    <w:rPr>
      <w:rFonts w:ascii="Tahoma" w:hAnsi="Tahoma" w:cs="Tahoma"/>
      <w:sz w:val="16"/>
      <w:szCs w:val="16"/>
    </w:rPr>
  </w:style>
  <w:style w:type="character" w:customStyle="1" w:styleId="BalloonTextChar">
    <w:name w:val="Balloon Text Char"/>
    <w:basedOn w:val="DefaultParagraphFont"/>
    <w:link w:val="BalloonText"/>
    <w:uiPriority w:val="99"/>
    <w:semiHidden/>
    <w:rsid w:val="00B17880"/>
    <w:rPr>
      <w:rFonts w:ascii="Tahoma" w:hAnsi="Tahoma" w:cs="Tahoma"/>
      <w:sz w:val="16"/>
      <w:szCs w:val="16"/>
    </w:rPr>
  </w:style>
  <w:style w:type="paragraph" w:styleId="ListParagraph">
    <w:name w:val="List Paragraph"/>
    <w:basedOn w:val="Normal"/>
    <w:uiPriority w:val="34"/>
    <w:qFormat/>
    <w:rsid w:val="00BB73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7880"/>
    <w:rPr>
      <w:rFonts w:ascii="Tahoma" w:hAnsi="Tahoma" w:cs="Tahoma"/>
      <w:sz w:val="16"/>
      <w:szCs w:val="16"/>
    </w:rPr>
  </w:style>
  <w:style w:type="character" w:customStyle="1" w:styleId="BalloonTextChar">
    <w:name w:val="Balloon Text Char"/>
    <w:basedOn w:val="DefaultParagraphFont"/>
    <w:link w:val="BalloonText"/>
    <w:uiPriority w:val="99"/>
    <w:semiHidden/>
    <w:rsid w:val="00B17880"/>
    <w:rPr>
      <w:rFonts w:ascii="Tahoma" w:hAnsi="Tahoma" w:cs="Tahoma"/>
      <w:sz w:val="16"/>
      <w:szCs w:val="16"/>
    </w:rPr>
  </w:style>
  <w:style w:type="paragraph" w:styleId="ListParagraph">
    <w:name w:val="List Paragraph"/>
    <w:basedOn w:val="Normal"/>
    <w:uiPriority w:val="34"/>
    <w:qFormat/>
    <w:rsid w:val="00BB73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www.google.com/url?sa=i&amp;rct=j&amp;q=&amp;esrc=s&amp;frm=1&amp;source=images&amp;cd=&amp;cad=rja&amp;docid=VeSdObOUHatn4M&amp;tbnid=S3VqretQv9h0UM:&amp;ved=0CAUQjRw&amp;url=http://www.davescampus.com/school_profile/1514/Bloomsburg-University-of-Pennsylvania&amp;ei=tjlbUvPVFdXd4APT0IDAAQ&amp;bvm=bv.53899372,d.eW0&amp;psig=AFQjCNGeunM4t9Kz6FyX_LKGhTa56MdgQw&amp;ust=13817966375889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F9C76-3179-4368-8FC4-E572FC3C8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KILE, KENDRA</dc:creator>
  <cp:lastModifiedBy>Mark</cp:lastModifiedBy>
  <cp:revision>4</cp:revision>
  <dcterms:created xsi:type="dcterms:W3CDTF">2013-10-27T05:19:00Z</dcterms:created>
  <dcterms:modified xsi:type="dcterms:W3CDTF">2013-11-14T19:41:00Z</dcterms:modified>
</cp:coreProperties>
</file>